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E7" w:rsidRDefault="003040E7" w:rsidP="003040E7">
      <w:pPr>
        <w:spacing w:after="0" w:line="240" w:lineRule="auto"/>
        <w:ind w:firstLine="709"/>
        <w:jc w:val="both"/>
        <w:rPr>
          <w:rFonts w:ascii="Times New Roman" w:hAnsi="Times New Roman"/>
          <w:b/>
          <w:sz w:val="28"/>
          <w:szCs w:val="28"/>
        </w:rPr>
      </w:pPr>
      <w:bookmarkStart w:id="0" w:name="_GoBack"/>
      <w:bookmarkEnd w:id="0"/>
      <w:r>
        <w:rPr>
          <w:rFonts w:ascii="Times New Roman" w:hAnsi="Times New Roman"/>
          <w:b/>
          <w:sz w:val="28"/>
          <w:szCs w:val="28"/>
        </w:rPr>
        <w:t>Выписка из Приказа Министерства здравоохранения и социального развития Российской Федерации (</w:t>
      </w:r>
      <w:proofErr w:type="spellStart"/>
      <w:r>
        <w:rPr>
          <w:rFonts w:ascii="Times New Roman" w:hAnsi="Times New Roman"/>
          <w:b/>
          <w:sz w:val="28"/>
          <w:szCs w:val="28"/>
        </w:rPr>
        <w:t>Минздравсоцразвития</w:t>
      </w:r>
      <w:proofErr w:type="spellEnd"/>
      <w:r>
        <w:rPr>
          <w:rFonts w:ascii="Times New Roman" w:hAnsi="Times New Roman"/>
          <w:b/>
          <w:sz w:val="28"/>
          <w:szCs w:val="28"/>
        </w:rPr>
        <w:t xml:space="preserve"> России) от 11 января 2011 г. № 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920229" w:rsidRPr="003040E7" w:rsidRDefault="00920229">
      <w:pPr>
        <w:rPr>
          <w:rFonts w:ascii="Times New Roman" w:hAnsi="Times New Roman"/>
          <w:sz w:val="24"/>
          <w:szCs w:val="24"/>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4"/>
          <w:szCs w:val="24"/>
          <w:lang w:eastAsia="ru-RU"/>
        </w:rPr>
      </w:pPr>
      <w:r w:rsidRPr="003040E7">
        <w:rPr>
          <w:rFonts w:ascii="Times New Roman" w:eastAsia="Times New Roman" w:hAnsi="Times New Roman"/>
          <w:b/>
          <w:bCs/>
          <w:color w:val="333333"/>
          <w:sz w:val="24"/>
          <w:szCs w:val="24"/>
          <w:lang w:eastAsia="ru-RU"/>
        </w:rPr>
        <w:t>I. Общие положения</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1. </w:t>
      </w:r>
      <w:proofErr w:type="gramStart"/>
      <w:r w:rsidRPr="003040E7">
        <w:rPr>
          <w:rFonts w:ascii="Times New Roman" w:eastAsia="Times New Roman" w:hAnsi="Times New Roman"/>
          <w:color w:val="000000"/>
          <w:sz w:val="24"/>
          <w:szCs w:val="24"/>
          <w:lang w:eastAsia="ru-RU"/>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3. </w:t>
      </w:r>
      <w:proofErr w:type="gramStart"/>
      <w:r w:rsidRPr="003040E7">
        <w:rPr>
          <w:rFonts w:ascii="Times New Roman" w:eastAsia="Times New Roman" w:hAnsi="Times New Roman"/>
          <w:color w:val="000000"/>
          <w:sz w:val="24"/>
          <w:szCs w:val="24"/>
          <w:lang w:eastAsia="ru-RU"/>
        </w:rP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6. Квалификационная характеристика каждой должности имеет три раздела.</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lastRenderedPageBreak/>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sidRPr="003040E7">
        <w:rPr>
          <w:rFonts w:ascii="Times New Roman" w:eastAsia="Times New Roman" w:hAnsi="Times New Roman"/>
          <w:color w:val="000000"/>
          <w:sz w:val="24"/>
          <w:szCs w:val="24"/>
          <w:lang w:eastAsia="ru-RU"/>
        </w:rPr>
        <w:t>внутридолжностное</w:t>
      </w:r>
      <w:proofErr w:type="spellEnd"/>
      <w:r w:rsidRPr="003040E7">
        <w:rPr>
          <w:rFonts w:ascii="Times New Roman" w:eastAsia="Times New Roman" w:hAnsi="Times New Roman"/>
          <w:color w:val="000000"/>
          <w:sz w:val="24"/>
          <w:szCs w:val="24"/>
          <w:lang w:eastAsia="ru-RU"/>
        </w:rPr>
        <w:t xml:space="preserve"> квалификационное категорирование по оплате труда.</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3040E7">
        <w:rPr>
          <w:rFonts w:ascii="Times New Roman" w:eastAsia="Times New Roman" w:hAnsi="Times New Roman"/>
          <w:color w:val="000000"/>
          <w:sz w:val="24"/>
          <w:szCs w:val="24"/>
          <w:lang w:eastAsia="ru-RU"/>
        </w:rPr>
        <w:t>внутридолжностное</w:t>
      </w:r>
      <w:proofErr w:type="spellEnd"/>
      <w:r w:rsidRPr="003040E7">
        <w:rPr>
          <w:rFonts w:ascii="Times New Roman" w:eastAsia="Times New Roman" w:hAnsi="Times New Roman"/>
          <w:color w:val="000000"/>
          <w:sz w:val="24"/>
          <w:szCs w:val="24"/>
          <w:lang w:eastAsia="ru-RU"/>
        </w:rPr>
        <w:t xml:space="preserve"> квалификационное категорирование, должностное наименование «старший» не применяется.</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10. </w:t>
      </w:r>
      <w:proofErr w:type="gramStart"/>
      <w:r w:rsidRPr="003040E7">
        <w:rPr>
          <w:rFonts w:ascii="Times New Roman" w:eastAsia="Times New Roman" w:hAnsi="Times New Roman"/>
          <w:color w:val="000000"/>
          <w:sz w:val="24"/>
          <w:szCs w:val="24"/>
          <w:lang w:eastAsia="ru-RU"/>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sidRPr="003040E7">
        <w:rPr>
          <w:rFonts w:ascii="Times New Roman" w:eastAsia="Times New Roman" w:hAnsi="Times New Roman"/>
          <w:color w:val="000000"/>
          <w:sz w:val="24"/>
          <w:szCs w:val="24"/>
          <w:lang w:eastAsia="ru-RU"/>
        </w:rP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11. </w:t>
      </w:r>
      <w:proofErr w:type="gramStart"/>
      <w:r w:rsidRPr="003040E7">
        <w:rPr>
          <w:rFonts w:ascii="Times New Roman" w:eastAsia="Times New Roman" w:hAnsi="Times New Roman"/>
          <w:color w:val="000000"/>
          <w:sz w:val="24"/>
          <w:szCs w:val="24"/>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proofErr w:type="gramStart"/>
      <w:r w:rsidRPr="003040E7">
        <w:rPr>
          <w:rFonts w:ascii="Times New Roman" w:eastAsia="Times New Roman" w:hAnsi="Times New Roman"/>
          <w:color w:val="000000"/>
          <w:sz w:val="24"/>
          <w:szCs w:val="24"/>
          <w:lang w:eastAsia="ru-RU"/>
        </w:rP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w:t>
      </w:r>
      <w:r w:rsidRPr="003040E7">
        <w:rPr>
          <w:rFonts w:ascii="Times New Roman" w:eastAsia="Times New Roman" w:hAnsi="Times New Roman"/>
          <w:color w:val="000000"/>
          <w:sz w:val="24"/>
          <w:szCs w:val="24"/>
          <w:lang w:eastAsia="ru-RU"/>
        </w:rPr>
        <w:lastRenderedPageBreak/>
        <w:t>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rsidRPr="003040E7">
        <w:rPr>
          <w:rFonts w:ascii="Times New Roman" w:eastAsia="Times New Roman" w:hAnsi="Times New Roman"/>
          <w:color w:val="000000"/>
          <w:sz w:val="24"/>
          <w:szCs w:val="24"/>
          <w:lang w:eastAsia="ru-RU"/>
        </w:rP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4"/>
          <w:szCs w:val="24"/>
          <w:lang w:eastAsia="ru-RU"/>
        </w:rPr>
      </w:pPr>
      <w:r w:rsidRPr="003040E7">
        <w:rPr>
          <w:rFonts w:ascii="Times New Roman" w:eastAsia="Times New Roman" w:hAnsi="Times New Roman"/>
          <w:b/>
          <w:bCs/>
          <w:color w:val="333333"/>
          <w:sz w:val="24"/>
          <w:szCs w:val="24"/>
          <w:lang w:eastAsia="ru-RU"/>
        </w:rPr>
        <w:t>III. Должности профессорско-преподавательского состава</w:t>
      </w:r>
    </w:p>
    <w:p w:rsidR="00137F66" w:rsidRDefault="00137F66" w:rsidP="003040E7">
      <w:pPr>
        <w:spacing w:after="0" w:line="240" w:lineRule="auto"/>
        <w:ind w:firstLine="709"/>
        <w:jc w:val="both"/>
        <w:outlineLvl w:val="2"/>
        <w:rPr>
          <w:rFonts w:ascii="Times New Roman" w:eastAsia="Times New Roman" w:hAnsi="Times New Roman"/>
          <w:b/>
          <w:bCs/>
          <w:color w:val="333333"/>
          <w:sz w:val="28"/>
          <w:szCs w:val="28"/>
          <w:lang w:eastAsia="ru-RU"/>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8"/>
          <w:szCs w:val="28"/>
          <w:lang w:eastAsia="ru-RU"/>
        </w:rPr>
      </w:pPr>
      <w:r w:rsidRPr="003040E7">
        <w:rPr>
          <w:rFonts w:ascii="Times New Roman" w:eastAsia="Times New Roman" w:hAnsi="Times New Roman"/>
          <w:b/>
          <w:bCs/>
          <w:color w:val="333333"/>
          <w:sz w:val="28"/>
          <w:szCs w:val="28"/>
          <w:lang w:eastAsia="ru-RU"/>
        </w:rPr>
        <w:t>Заведующий кафедрой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Должностные обязанности</w:t>
      </w:r>
      <w:r w:rsidRPr="003040E7">
        <w:rPr>
          <w:rFonts w:ascii="Times New Roman" w:eastAsia="Times New Roman" w:hAnsi="Times New Roman"/>
          <w:color w:val="000000"/>
          <w:sz w:val="24"/>
          <w:szCs w:val="24"/>
          <w:lang w:eastAsia="ru-RU"/>
        </w:rPr>
        <w:t xml:space="preserve">.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sidRPr="003040E7">
        <w:rPr>
          <w:rFonts w:ascii="Times New Roman" w:eastAsia="Times New Roman" w:hAnsi="Times New Roman"/>
          <w:color w:val="000000"/>
          <w:sz w:val="24"/>
          <w:szCs w:val="24"/>
          <w:lang w:eastAsia="ru-RU"/>
        </w:rPr>
        <w:t>за</w:t>
      </w:r>
      <w:proofErr w:type="gramEnd"/>
      <w:r w:rsidRPr="003040E7">
        <w:rPr>
          <w:rFonts w:ascii="Times New Roman" w:eastAsia="Times New Roman" w:hAnsi="Times New Roman"/>
          <w:color w:val="000000"/>
          <w:sz w:val="24"/>
          <w:szCs w:val="24"/>
          <w:lang w:eastAsia="ru-RU"/>
        </w:rPr>
        <w:t xml:space="preserve"> </w:t>
      </w:r>
      <w:proofErr w:type="gramStart"/>
      <w:r w:rsidRPr="003040E7">
        <w:rPr>
          <w:rFonts w:ascii="Times New Roman" w:eastAsia="Times New Roman" w:hAnsi="Times New Roman"/>
          <w:color w:val="000000"/>
          <w:sz w:val="24"/>
          <w:szCs w:val="24"/>
          <w:lang w:eastAsia="ru-RU"/>
        </w:rPr>
        <w:t>ознакомительной</w:t>
      </w:r>
      <w:proofErr w:type="gramEnd"/>
      <w:r w:rsidRPr="003040E7">
        <w:rPr>
          <w:rFonts w:ascii="Times New Roman" w:eastAsia="Times New Roman" w:hAnsi="Times New Roman"/>
          <w:color w:val="000000"/>
          <w:sz w:val="24"/>
          <w:szCs w:val="24"/>
          <w:lang w:eastAsia="ru-RU"/>
        </w:rPr>
        <w:t xml:space="preserve">,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w:t>
      </w:r>
      <w:r w:rsidRPr="003040E7">
        <w:rPr>
          <w:rFonts w:ascii="Times New Roman" w:eastAsia="Times New Roman" w:hAnsi="Times New Roman"/>
          <w:color w:val="000000"/>
          <w:sz w:val="24"/>
          <w:szCs w:val="24"/>
          <w:lang w:eastAsia="ru-RU"/>
        </w:rPr>
        <w:lastRenderedPageBreak/>
        <w:t>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Должен знать</w:t>
      </w:r>
      <w:r w:rsidRPr="003040E7">
        <w:rPr>
          <w:rFonts w:ascii="Times New Roman" w:eastAsia="Times New Roman" w:hAnsi="Times New Roman"/>
          <w:color w:val="000000"/>
          <w:sz w:val="24"/>
          <w:szCs w:val="24"/>
          <w:lang w:eastAsia="ru-RU"/>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w:t>
      </w:r>
      <w:proofErr w:type="gramStart"/>
      <w:r w:rsidRPr="003040E7">
        <w:rPr>
          <w:rFonts w:ascii="Times New Roman" w:eastAsia="Times New Roman" w:hAnsi="Times New Roman"/>
          <w:color w:val="000000"/>
          <w:sz w:val="24"/>
          <w:szCs w:val="24"/>
          <w:lang w:eastAsia="ru-RU"/>
        </w:rPr>
        <w:t>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sidRPr="003040E7">
        <w:rPr>
          <w:rFonts w:ascii="Times New Roman" w:eastAsia="Times New Roman" w:hAnsi="Times New Roman"/>
          <w:color w:val="000000"/>
          <w:sz w:val="24"/>
          <w:szCs w:val="24"/>
          <w:lang w:eastAsia="ru-RU"/>
        </w:rPr>
        <w:t xml:space="preserve"> </w:t>
      </w:r>
      <w:proofErr w:type="gramStart"/>
      <w:r w:rsidRPr="003040E7">
        <w:rPr>
          <w:rFonts w:ascii="Times New Roman" w:eastAsia="Times New Roman" w:hAnsi="Times New Roman"/>
          <w:color w:val="000000"/>
          <w:sz w:val="24"/>
          <w:szCs w:val="24"/>
          <w:lang w:eastAsia="ru-RU"/>
        </w:rPr>
        <w:t>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w:t>
      </w:r>
      <w:proofErr w:type="gramEnd"/>
      <w:r w:rsidRPr="003040E7">
        <w:rPr>
          <w:rFonts w:ascii="Times New Roman" w:eastAsia="Times New Roman" w:hAnsi="Times New Roman"/>
          <w:color w:val="000000"/>
          <w:sz w:val="24"/>
          <w:szCs w:val="24"/>
          <w:lang w:eastAsia="ru-RU"/>
        </w:rPr>
        <w:t xml:space="preserve">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Требования к квалификации</w:t>
      </w:r>
      <w:r w:rsidRPr="003040E7">
        <w:rPr>
          <w:rFonts w:ascii="Times New Roman" w:eastAsia="Times New Roman" w:hAnsi="Times New Roman"/>
          <w:color w:val="000000"/>
          <w:sz w:val="24"/>
          <w:szCs w:val="24"/>
          <w:lang w:eastAsia="ru-RU"/>
        </w:rPr>
        <w:t>.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sectPr w:rsidR="003040E7" w:rsidRPr="00304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E7"/>
    <w:rsid w:val="00137F66"/>
    <w:rsid w:val="003040E7"/>
    <w:rsid w:val="00411C52"/>
    <w:rsid w:val="008F2A08"/>
    <w:rsid w:val="00920229"/>
    <w:rsid w:val="00CB4BEC"/>
    <w:rsid w:val="00F0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E7"/>
    <w:rPr>
      <w:rFonts w:ascii="Calibri" w:eastAsia="Calibri" w:hAnsi="Calibri" w:cs="Times New Roman"/>
    </w:rPr>
  </w:style>
  <w:style w:type="paragraph" w:styleId="3">
    <w:name w:val="heading 3"/>
    <w:basedOn w:val="a"/>
    <w:link w:val="30"/>
    <w:uiPriority w:val="9"/>
    <w:qFormat/>
    <w:rsid w:val="003040E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0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40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40E7"/>
  </w:style>
  <w:style w:type="character" w:styleId="a4">
    <w:name w:val="Hyperlink"/>
    <w:basedOn w:val="a0"/>
    <w:uiPriority w:val="99"/>
    <w:semiHidden/>
    <w:unhideWhenUsed/>
    <w:rsid w:val="00304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E7"/>
    <w:rPr>
      <w:rFonts w:ascii="Calibri" w:eastAsia="Calibri" w:hAnsi="Calibri" w:cs="Times New Roman"/>
    </w:rPr>
  </w:style>
  <w:style w:type="paragraph" w:styleId="3">
    <w:name w:val="heading 3"/>
    <w:basedOn w:val="a"/>
    <w:link w:val="30"/>
    <w:uiPriority w:val="9"/>
    <w:qFormat/>
    <w:rsid w:val="003040E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0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40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40E7"/>
  </w:style>
  <w:style w:type="character" w:styleId="a4">
    <w:name w:val="Hyperlink"/>
    <w:basedOn w:val="a0"/>
    <w:uiPriority w:val="99"/>
    <w:semiHidden/>
    <w:unhideWhenUsed/>
    <w:rsid w:val="00304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5782">
      <w:bodyDiv w:val="1"/>
      <w:marLeft w:val="0"/>
      <w:marRight w:val="0"/>
      <w:marTop w:val="0"/>
      <w:marBottom w:val="0"/>
      <w:divBdr>
        <w:top w:val="none" w:sz="0" w:space="0" w:color="auto"/>
        <w:left w:val="none" w:sz="0" w:space="0" w:color="auto"/>
        <w:bottom w:val="none" w:sz="0" w:space="0" w:color="auto"/>
        <w:right w:val="none" w:sz="0" w:space="0" w:color="auto"/>
      </w:divBdr>
    </w:div>
    <w:div w:id="8859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Володькина Галина Михайловна</cp:lastModifiedBy>
  <cp:revision>2</cp:revision>
  <dcterms:created xsi:type="dcterms:W3CDTF">2017-06-20T09:58:00Z</dcterms:created>
  <dcterms:modified xsi:type="dcterms:W3CDTF">2017-06-20T09:58:00Z</dcterms:modified>
</cp:coreProperties>
</file>